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04736233" name="Picture">
</wp:docPr>
                  <a:graphic>
                    <a:graphicData uri="http://schemas.openxmlformats.org/drawingml/2006/picture">
                      <pic:pic>
                        <pic:nvPicPr>
                          <pic:cNvPr id="70473623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24/05/2022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47613756" name="Picture">
</wp:docPr>
                  <a:graphic>
                    <a:graphicData uri="http://schemas.openxmlformats.org/drawingml/2006/picture">
                      <pic:pic>
                        <pic:nvPicPr>
                          <pic:cNvPr id="6476137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BENIZALÓN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3094569" name="Picture">
</wp:docPr>
                  <a:graphic>
                    <a:graphicData uri="http://schemas.openxmlformats.org/drawingml/2006/picture">
                      <pic:pic>
                        <pic:nvPicPr>
                          <pic:cNvPr id="32309456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33964416" name="Picture">
</wp:docPr>
                  <a:graphic>
                    <a:graphicData uri="http://schemas.openxmlformats.org/drawingml/2006/picture">
                      <pic:pic>
                        <pic:nvPicPr>
                          <pic:cNvPr id="23396441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24/05/2022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5320206" name="Picture">
</wp:docPr>
                  <a:graphic>
                    <a:graphicData uri="http://schemas.openxmlformats.org/drawingml/2006/picture">
                      <pic:pic>
                        <pic:nvPicPr>
                          <pic:cNvPr id="76532020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2147694" name="Picture">
</wp:docPr>
                  <a:graphic>
                    <a:graphicData uri="http://schemas.openxmlformats.org/drawingml/2006/picture">
                      <pic:pic>
                        <pic:nvPicPr>
                          <pic:cNvPr id="156214769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16269396" name="Picture">
</wp:docPr>
                  <a:graphic>
                    <a:graphicData uri="http://schemas.openxmlformats.org/drawingml/2006/picture">
                      <pic:pic>
                        <pic:nvPicPr>
                          <pic:cNvPr id="141626939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976472" name="Picture">
</wp:docPr>
                  <a:graphic>
                    <a:graphicData uri="http://schemas.openxmlformats.org/drawingml/2006/picture">
                      <pic:pic>
                        <pic:nvPicPr>
                          <pic:cNvPr id="10397647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3462799" name="Picture">
</wp:docPr>
                  <a:graphic>
                    <a:graphicData uri="http://schemas.openxmlformats.org/drawingml/2006/picture">
                      <pic:pic>
                        <pic:nvPicPr>
                          <pic:cNvPr id="128346279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BENIZALÓN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BENIZALÓN,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1261648" name="Picture">
</wp:docPr>
                  <a:graphic>
                    <a:graphicData uri="http://schemas.openxmlformats.org/drawingml/2006/picture">
                      <pic:pic>
                        <pic:nvPicPr>
                          <pic:cNvPr id="207126164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8734112" name="Picture">
</wp:docPr>
                  <a:graphic>
                    <a:graphicData uri="http://schemas.openxmlformats.org/drawingml/2006/picture">
                      <pic:pic>
                        <pic:nvPicPr>
                          <pic:cNvPr id="44873411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BENIZALÓN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78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78/80 de indicadores publicados, lo que representa el 97,50%.</w:t>
              <w:br/>
              <w:br/>
              <w:br/>
              <w:t xml:space="preserve">Del total de indicadores publicados y analizando la calidad de la información de los indicadores que están publicados, en lo referente a calidad de la información el porcentaje es de 82,05% para 78 indicadores y del 80% para 80, desglosado es el siguiente:</w:t>
              <w:br/>
              <w:br/>
              <w:br/>
              <w:t xml:space="preserve">    •  0 % - Indicadores en los que no se publica información en el enlace asignado al indicador, son 4/80 los que no tienen ningún indicador sin información o enlace, lo que representa el 5%</w:t>
              <w:br/>
              <w:t xml:space="preserve">    •  50 % - Indicadores en los que hay información publicada pero no se actualiza. Son un total de 24/78 lo que representa un 30,77%</w:t>
              <w:br/>
              <w:t xml:space="preserve">    •  100 % - Indicadores en los que hay información publicada y se actualiza. Son un total de 52/78 lo que representa el 66,66%, pero con matices, ya que algunos habría que completarlos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Hay que crear los indicadores 10 y 18, ambos están inactivos y como consecuencia no facilitan ninguna información ni enlace.</w:t>
              <w:br/>
              <w:t xml:space="preserve">Respecto a los indicadores 2 y 11 hay que publicar la información que se solicita en el indicador, no dan ninguna información.</w:t>
              <w:br/>
              <w:br/>
              <w:t xml:space="preserve">Revisar los indicadores 3, 4, 7, 14, 16, 19, 20, 21, 22, 23, 24, 25, 26, 27, 29, 30, 40, 49, 58, 74, 75, 76, 77, </w:t>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y 78 en estos está establecidos los enlaces, pero no hay información o no la que realmente se pide, lo principal es publicar en el Tablón de Anuncios o en la base de datos correspondiente para su publicación en el Portal de Transparencia.</w:t>
              <w:br/>
              <w:t xml:space="preserve">En lo que se refiere a los indicadores: 13, 71, 72 y 73; si bien los enlaces están realizados adecuadamente, tendrían que publicar la información más concreta en el Tablón de Anuncios o en la base de datos correspondiente.</w:t>
              <w:br/>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3858121" name="Picture">
</wp:docPr>
                  <a:graphic>
                    <a:graphicData uri="http://schemas.openxmlformats.org/drawingml/2006/picture">
                      <pic:pic>
                        <pic:nvPicPr>
                          <pic:cNvPr id="192385812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4952972" name="Picture">
</wp:docPr>
                  <a:graphic>
                    <a:graphicData uri="http://schemas.openxmlformats.org/drawingml/2006/picture">
                      <pic:pic>
                        <pic:nvPicPr>
                          <pic:cNvPr id="99495297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34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94,44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66,67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6955366" name="Picture">
</wp:docPr>
                  <a:graphic>
                    <a:graphicData uri="http://schemas.openxmlformats.org/drawingml/2006/picture">
                      <pic:pic>
                        <pic:nvPicPr>
                          <pic:cNvPr id="110695536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1161179" name="Picture">
</wp:docPr>
                  <a:graphic>
                    <a:graphicData uri="http://schemas.openxmlformats.org/drawingml/2006/picture">
                      <pic:pic>
                        <pic:nvPicPr>
                          <pic:cNvPr id="30116117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78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2121885" name="Picture">
</wp:docPr>
                  <a:graphic>
                    <a:graphicData uri="http://schemas.openxmlformats.org/drawingml/2006/picture">
                      <pic:pic>
                        <pic:nvPicPr>
                          <pic:cNvPr id="93212188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9580213" name="Picture">
</wp:docPr>
                  <a:graphic>
                    <a:graphicData uri="http://schemas.openxmlformats.org/drawingml/2006/picture">
                      <pic:pic>
                        <pic:nvPicPr>
                          <pic:cNvPr id="174958021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no están dados de alta an la aplicación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Dar de alta a los concejales y alcalde en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no está habilitada la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habilitar la agenda y poner información diaria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las declaraciones de intereses en el Tablón de anuncios y en las fichas de casa concejal/a en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imcompleta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toda la información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1510904" name="Picture">
</wp:docPr>
                  <a:graphic>
                    <a:graphicData uri="http://schemas.openxmlformats.org/drawingml/2006/picture">
                      <pic:pic>
                        <pic:nvPicPr>
                          <pic:cNvPr id="154151090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5346139" name="Picture">
</wp:docPr>
                  <a:graphic>
                    <a:graphicData uri="http://schemas.openxmlformats.org/drawingml/2006/picture">
                      <pic:pic>
                        <pic:nvPicPr>
                          <pic:cNvPr id="102534613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no están dados de alta an la aplicación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Dar de alta a los concejales y alcalde en la base de datos de Corporaciones e incluir sus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11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62,50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la información, solo sale el pleno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la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la información publicando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2007528" name="Picture">
</wp:docPr>
                  <a:graphic>
                    <a:graphicData uri="http://schemas.openxmlformats.org/drawingml/2006/picture">
                      <pic:pic>
                        <pic:nvPicPr>
                          <pic:cNvPr id="125200752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5985723" name="Picture">
</wp:docPr>
                  <a:graphic>
                    <a:graphicData uri="http://schemas.openxmlformats.org/drawingml/2006/picture">
                      <pic:pic>
                        <pic:nvPicPr>
                          <pic:cNvPr id="206598572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llamada al Tablón, pero no hay mada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toda la normativa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5941969" name="Picture">
</wp:docPr>
                  <a:graphic>
                    <a:graphicData uri="http://schemas.openxmlformats.org/drawingml/2006/picture">
                      <pic:pic>
                        <pic:nvPicPr>
                          <pic:cNvPr id="47594196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6122385" name="Picture">
</wp:docPr>
                  <a:graphic>
                    <a:graphicData uri="http://schemas.openxmlformats.org/drawingml/2006/picture">
                      <pic:pic>
                        <pic:nvPicPr>
                          <pic:cNvPr id="91612238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11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54,17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llamada al Tablón, pero no hay mada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toda la normativa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09847456" name="Picture">
</wp:docPr>
                  <a:graphic>
                    <a:graphicData uri="http://schemas.openxmlformats.org/drawingml/2006/picture">
                      <pic:pic>
                        <pic:nvPicPr>
                          <pic:cNvPr id="150984745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5727474" name="Picture">
</wp:docPr>
                  <a:graphic>
                    <a:graphicData uri="http://schemas.openxmlformats.org/drawingml/2006/picture">
                      <pic:pic>
                        <pic:nvPicPr>
                          <pic:cNvPr id="120572747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toda la oferta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34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66,67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3114298" name="Picture">
</wp:docPr>
                  <a:graphic>
                    <a:graphicData uri="http://schemas.openxmlformats.org/drawingml/2006/picture">
                      <pic:pic>
                        <pic:nvPicPr>
                          <pic:cNvPr id="51311429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64344" name="Picture">
</wp:docPr>
                  <a:graphic>
                    <a:graphicData uri="http://schemas.openxmlformats.org/drawingml/2006/picture">
                      <pic:pic>
                        <pic:nvPicPr>
                          <pic:cNvPr id="2086434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serviciosa,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Cartas de Servicios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3745285" name="Picture">
</wp:docPr>
                  <a:graphic>
                    <a:graphicData uri="http://schemas.openxmlformats.org/drawingml/2006/picture">
                      <pic:pic>
                        <pic:nvPicPr>
                          <pic:cNvPr id="151374528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1228471" name="Picture">
</wp:docPr>
                  <a:graphic>
                    <a:graphicData uri="http://schemas.openxmlformats.org/drawingml/2006/picture">
                      <pic:pic>
                        <pic:nvPicPr>
                          <pic:cNvPr id="165122847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llamada al Tablón, pero no hay mada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los presupuestos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3772955" name="Picture">
</wp:docPr>
                  <a:graphic>
                    <a:graphicData uri="http://schemas.openxmlformats.org/drawingml/2006/picture">
                      <pic:pic>
                        <pic:nvPicPr>
                          <pic:cNvPr id="209377295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868347" name="Picture">
</wp:docPr>
                  <a:graphic>
                    <a:graphicData uri="http://schemas.openxmlformats.org/drawingml/2006/picture">
                      <pic:pic>
                        <pic:nvPicPr>
                          <pic:cNvPr id="2686834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6321587" name="Picture">
</wp:docPr>
                  <a:graphic>
                    <a:graphicData uri="http://schemas.openxmlformats.org/drawingml/2006/picture">
                      <pic:pic>
                        <pic:nvPicPr>
                          <pic:cNvPr id="55632158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3458873" name="Picture">
</wp:docPr>
                  <a:graphic>
                    <a:graphicData uri="http://schemas.openxmlformats.org/drawingml/2006/picture">
                      <pic:pic>
                        <pic:nvPicPr>
                          <pic:cNvPr id="102345887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llamada al Tablón, pero no hay mada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los presupuestos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0850600" name="Picture">
</wp:docPr>
                  <a:graphic>
                    <a:graphicData uri="http://schemas.openxmlformats.org/drawingml/2006/picture">
                      <pic:pic>
                        <pic:nvPicPr>
                          <pic:cNvPr id="205085060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7288780" name="Picture">
</wp:docPr>
                  <a:graphic>
                    <a:graphicData uri="http://schemas.openxmlformats.org/drawingml/2006/picture">
                      <pic:pic>
                        <pic:nvPicPr>
                          <pic:cNvPr id="39728878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81455892" name="Picture">
</wp:docPr>
                  <a:graphic>
                    <a:graphicData uri="http://schemas.openxmlformats.org/drawingml/2006/picture">
                      <pic:pic>
                        <pic:nvPicPr>
                          <pic:cNvPr id="118145589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3681514" name="Picture">
</wp:docPr>
                  <a:graphic>
                    <a:graphicData uri="http://schemas.openxmlformats.org/drawingml/2006/picture">
                      <pic:pic>
                        <pic:nvPicPr>
                          <pic:cNvPr id="182368151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Aunque se publica una llamada al BOP se debería publicar una realción de los convenios vigentes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Aunque se publica una llamada al BOP se debería publicar una realción de las encomiendas de gestión vigentes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Existe la llamada al Tablón de Anuncios, pera hay que publicar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los planes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4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7352284" name="Picture">
</wp:docPr>
                  <a:graphic>
                    <a:graphicData uri="http://schemas.openxmlformats.org/drawingml/2006/picture">
                      <pic:pic>
                        <pic:nvPicPr>
                          <pic:cNvPr id="120735228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1994885" name="Picture">
</wp:docPr>
                  <a:graphic>
                    <a:graphicData uri="http://schemas.openxmlformats.org/drawingml/2006/picture">
                      <pic:pic>
                        <pic:nvPicPr>
                          <pic:cNvPr id="62199488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42542727" name="Picture">
</wp:docPr>
                  <a:graphic>
                    <a:graphicData uri="http://schemas.openxmlformats.org/drawingml/2006/picture">
                      <pic:pic>
                        <pic:nvPicPr>
                          <pic:cNvPr id="164254272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54420403" name="Picture">
</wp:docPr>
                  <a:graphic>
                    <a:graphicData uri="http://schemas.openxmlformats.org/drawingml/2006/picture">
                      <pic:pic>
                        <pic:nvPicPr>
                          <pic:cNvPr id="55442040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24/05/2022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20210524 y 20220524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5583630" name="Picture">
</wp:docPr>
                  <a:graphic>
                    <a:graphicData uri="http://schemas.openxmlformats.org/drawingml/2006/picture">
                      <pic:pic>
                        <pic:nvPicPr>
                          <pic:cNvPr id="209558363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5974533" name="Picture">
</wp:docPr>
                  <a:graphic>
                    <a:graphicData uri="http://schemas.openxmlformats.org/drawingml/2006/picture">
                      <pic:pic>
                        <pic:nvPicPr>
                          <pic:cNvPr id="94597453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24/05/2022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20210524 y 20220524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(incluyendo en su  caso los dedicados a servicios públicos).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00338671" name="Picture">
</wp:docPr>
                  <a:graphic>
                    <a:graphicData uri="http://schemas.openxmlformats.org/drawingml/2006/picture">
                      <pic:pic>
                        <pic:nvPicPr>
                          <pic:cNvPr id="90033867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27380216" name="Picture">
</wp:docPr>
                  <a:graphic>
                    <a:graphicData uri="http://schemas.openxmlformats.org/drawingml/2006/picture">
                      <pic:pic>
                        <pic:nvPicPr>
                          <pic:cNvPr id="62738021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24/05/2022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20210524 y 20220524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6828733" name="Picture">
</wp:docPr>
                  <a:graphic>
                    <a:graphicData uri="http://schemas.openxmlformats.org/drawingml/2006/picture">
                      <pic:pic>
                        <pic:nvPicPr>
                          <pic:cNvPr id="5682873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15997372" name="Picture">
</wp:docPr>
                  <a:graphic>
                    <a:graphicData uri="http://schemas.openxmlformats.org/drawingml/2006/picture">
                      <pic:pic>
                        <pic:nvPicPr>
                          <pic:cNvPr id="121599737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24/05/2022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20210524 y 20220524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supongan una interpretación del Derecho o tengan efectos jurídicos.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